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30" w:rsidRPr="00082456" w:rsidRDefault="00321630" w:rsidP="00321630">
      <w:pPr>
        <w:spacing w:after="0"/>
        <w:rPr>
          <w:rFonts w:ascii="Arial" w:hAnsi="Arial" w:cs="Arial"/>
          <w:b/>
          <w:i/>
          <w:noProof/>
          <w:color w:val="262626" w:themeColor="text1" w:themeTint="D9"/>
          <w:szCs w:val="40"/>
          <w:u w:val="single"/>
          <w:lang w:eastAsia="pl-PL"/>
        </w:rPr>
      </w:pPr>
    </w:p>
    <w:p w:rsidR="00253E28" w:rsidRPr="009D00B6" w:rsidRDefault="00253E28" w:rsidP="00F35B99">
      <w:pPr>
        <w:shd w:val="clear" w:color="auto" w:fill="FFFF00"/>
        <w:spacing w:after="0" w:line="276" w:lineRule="auto"/>
        <w:jc w:val="center"/>
        <w:rPr>
          <w:rFonts w:ascii="Arial" w:hAnsi="Arial" w:cs="Arial"/>
          <w:b/>
          <w:noProof/>
          <w:color w:val="262626" w:themeColor="text1" w:themeTint="D9"/>
          <w:sz w:val="44"/>
          <w:szCs w:val="40"/>
          <w:lang w:eastAsia="pl-PL"/>
        </w:rPr>
      </w:pPr>
      <w:bookmarkStart w:id="0" w:name="_GoBack"/>
      <w:r w:rsidRPr="009D00B6">
        <w:rPr>
          <w:rFonts w:ascii="Arial" w:hAnsi="Arial" w:cs="Arial"/>
          <w:b/>
          <w:noProof/>
          <w:color w:val="262626" w:themeColor="text1" w:themeTint="D9"/>
          <w:sz w:val="44"/>
          <w:szCs w:val="40"/>
          <w:shd w:val="clear" w:color="auto" w:fill="FFFF00"/>
          <w:lang w:eastAsia="pl-PL"/>
        </w:rPr>
        <w:t>WARUNKI I ZASADY</w:t>
      </w:r>
      <w:r w:rsidR="009312E4" w:rsidRPr="009D00B6">
        <w:rPr>
          <w:rFonts w:ascii="Arial" w:hAnsi="Arial" w:cs="Arial"/>
          <w:b/>
          <w:noProof/>
          <w:color w:val="262626" w:themeColor="text1" w:themeTint="D9"/>
          <w:sz w:val="44"/>
          <w:szCs w:val="40"/>
          <w:shd w:val="clear" w:color="auto" w:fill="FFFF00"/>
          <w:lang w:eastAsia="pl-PL"/>
        </w:rPr>
        <w:br/>
      </w:r>
      <w:r w:rsidRPr="009D00B6">
        <w:rPr>
          <w:rFonts w:ascii="Arial" w:hAnsi="Arial" w:cs="Arial"/>
          <w:b/>
          <w:noProof/>
          <w:color w:val="262626" w:themeColor="text1" w:themeTint="D9"/>
          <w:sz w:val="44"/>
          <w:szCs w:val="40"/>
          <w:shd w:val="clear" w:color="auto" w:fill="FFFF00"/>
          <w:lang w:eastAsia="pl-PL"/>
        </w:rPr>
        <w:t xml:space="preserve"> ORGANIZ</w:t>
      </w:r>
      <w:r w:rsidRPr="009D00B6">
        <w:rPr>
          <w:rFonts w:ascii="Arial" w:hAnsi="Arial" w:cs="Arial"/>
          <w:b/>
          <w:noProof/>
          <w:color w:val="262626" w:themeColor="text1" w:themeTint="D9"/>
          <w:sz w:val="44"/>
          <w:szCs w:val="40"/>
          <w:lang w:eastAsia="pl-PL"/>
        </w:rPr>
        <w:t>OWANIA ROBÓT PUBLICZNYCH</w:t>
      </w:r>
    </w:p>
    <w:p w:rsidR="009312E4" w:rsidRPr="009D00B6" w:rsidRDefault="009312E4" w:rsidP="00F35B99">
      <w:pPr>
        <w:shd w:val="clear" w:color="auto" w:fill="FFFF00"/>
        <w:spacing w:after="0" w:line="276" w:lineRule="auto"/>
        <w:jc w:val="center"/>
        <w:rPr>
          <w:rFonts w:ascii="Arial" w:hAnsi="Arial" w:cs="Arial"/>
          <w:b/>
          <w:noProof/>
          <w:color w:val="262626" w:themeColor="text1" w:themeTint="D9"/>
          <w:sz w:val="44"/>
          <w:szCs w:val="40"/>
          <w:lang w:eastAsia="pl-PL"/>
        </w:rPr>
      </w:pPr>
      <w:r w:rsidRPr="009D00B6">
        <w:rPr>
          <w:rFonts w:ascii="Arial" w:hAnsi="Arial" w:cs="Arial"/>
          <w:b/>
          <w:noProof/>
          <w:color w:val="262626" w:themeColor="text1" w:themeTint="D9"/>
          <w:sz w:val="44"/>
          <w:szCs w:val="40"/>
          <w:lang w:eastAsia="pl-PL"/>
        </w:rPr>
        <w:t>przez Powiatowy Urząd Pracy w Lubaniu w 20</w:t>
      </w:r>
      <w:r w:rsidR="00A35DB8">
        <w:rPr>
          <w:rFonts w:ascii="Arial" w:hAnsi="Arial" w:cs="Arial"/>
          <w:b/>
          <w:noProof/>
          <w:color w:val="262626" w:themeColor="text1" w:themeTint="D9"/>
          <w:sz w:val="44"/>
          <w:szCs w:val="40"/>
          <w:lang w:eastAsia="pl-PL"/>
        </w:rPr>
        <w:t>20</w:t>
      </w:r>
      <w:r w:rsidRPr="009D00B6">
        <w:rPr>
          <w:rFonts w:ascii="Arial" w:hAnsi="Arial" w:cs="Arial"/>
          <w:b/>
          <w:noProof/>
          <w:color w:val="262626" w:themeColor="text1" w:themeTint="D9"/>
          <w:sz w:val="44"/>
          <w:szCs w:val="40"/>
          <w:lang w:eastAsia="pl-PL"/>
        </w:rPr>
        <w:t xml:space="preserve"> roku</w:t>
      </w:r>
    </w:p>
    <w:bookmarkEnd w:id="0"/>
    <w:p w:rsidR="00662B2D" w:rsidRPr="00B05AE5" w:rsidRDefault="00662B2D" w:rsidP="00662B2D">
      <w:pPr>
        <w:spacing w:after="0"/>
        <w:rPr>
          <w:rFonts w:ascii="Arial" w:hAnsi="Arial" w:cs="Arial"/>
          <w:b/>
          <w:i/>
          <w:noProof/>
          <w:color w:val="262626" w:themeColor="text1" w:themeTint="D9"/>
          <w:sz w:val="28"/>
          <w:szCs w:val="28"/>
          <w:u w:val="single"/>
          <w:lang w:eastAsia="pl-PL"/>
        </w:rPr>
      </w:pPr>
    </w:p>
    <w:p w:rsidR="00F35B99" w:rsidRPr="00B05AE5" w:rsidRDefault="00B05AE5" w:rsidP="00B05AE5">
      <w:pPr>
        <w:shd w:val="clear" w:color="auto" w:fill="B4C6E7" w:themeFill="accent5" w:themeFillTint="66"/>
        <w:spacing w:after="0"/>
        <w:ind w:hanging="567"/>
        <w:jc w:val="center"/>
        <w:rPr>
          <w:rFonts w:ascii="Arial" w:hAnsi="Arial" w:cs="Arial"/>
          <w:b/>
          <w:noProof/>
          <w:color w:val="262626" w:themeColor="text1" w:themeTint="D9"/>
          <w:sz w:val="36"/>
          <w:szCs w:val="36"/>
          <w:lang w:eastAsia="pl-PL"/>
        </w:rPr>
      </w:pPr>
      <w:r w:rsidRPr="00082456">
        <w:rPr>
          <w:rFonts w:ascii="Arial" w:hAnsi="Arial" w:cs="Arial"/>
          <w:noProof/>
          <w:color w:val="0000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6986905</wp:posOffset>
            </wp:positionH>
            <wp:positionV relativeFrom="paragraph">
              <wp:posOffset>186690</wp:posOffset>
            </wp:positionV>
            <wp:extent cx="2183130" cy="1564005"/>
            <wp:effectExtent l="0" t="0" r="7620" b="0"/>
            <wp:wrapNone/>
            <wp:docPr id="1" name="irc_mi" descr="Znalezione obrazy dla zapytania roboty publicz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roboty publicz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E28" w:rsidRPr="00B05AE5">
        <w:rPr>
          <w:rFonts w:ascii="Arial" w:hAnsi="Arial" w:cs="Arial"/>
          <w:b/>
          <w:noProof/>
          <w:color w:val="262626" w:themeColor="text1" w:themeTint="D9"/>
          <w:sz w:val="36"/>
          <w:szCs w:val="36"/>
          <w:lang w:eastAsia="pl-PL"/>
        </w:rPr>
        <w:t>Czym są roboty publiczne?</w:t>
      </w:r>
    </w:p>
    <w:p w:rsidR="00F35B99" w:rsidRDefault="00F35B99" w:rsidP="009D00B6">
      <w:pPr>
        <w:pStyle w:val="Akapitzlist"/>
        <w:spacing w:after="0"/>
        <w:ind w:left="-284" w:hanging="283"/>
        <w:rPr>
          <w:rFonts w:ascii="Arial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t xml:space="preserve">To </w:t>
      </w:r>
      <w:r w:rsidR="00253E28" w:rsidRPr="00F35B99">
        <w:rPr>
          <w:rFonts w:ascii="Arial" w:hAnsi="Arial" w:cs="Arial"/>
          <w:noProof/>
          <w:color w:val="000000"/>
          <w:sz w:val="24"/>
          <w:szCs w:val="24"/>
        </w:rPr>
        <w:t>jedn</w:t>
      </w:r>
      <w:r>
        <w:rPr>
          <w:rFonts w:ascii="Arial" w:hAnsi="Arial" w:cs="Arial"/>
          <w:noProof/>
          <w:color w:val="000000"/>
          <w:sz w:val="24"/>
          <w:szCs w:val="24"/>
        </w:rPr>
        <w:t>a</w:t>
      </w:r>
      <w:r w:rsidR="00253E28" w:rsidRPr="00F35B99">
        <w:rPr>
          <w:rFonts w:ascii="Arial" w:hAnsi="Arial" w:cs="Arial"/>
          <w:noProof/>
          <w:color w:val="000000"/>
          <w:sz w:val="24"/>
          <w:szCs w:val="24"/>
        </w:rPr>
        <w:t xml:space="preserve"> z form aktywizacji zawodowej osób bezrobotnych, która oznacza zatrudnienie</w:t>
      </w:r>
      <w:r w:rsidR="00082456" w:rsidRPr="00F35B99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253E28" w:rsidRPr="00F35B99">
        <w:rPr>
          <w:rFonts w:ascii="Arial" w:hAnsi="Arial" w:cs="Arial"/>
          <w:noProof/>
          <w:color w:val="000000"/>
          <w:sz w:val="24"/>
          <w:szCs w:val="24"/>
        </w:rPr>
        <w:t xml:space="preserve">bezrobotnego </w:t>
      </w:r>
    </w:p>
    <w:p w:rsidR="00662B2D" w:rsidRPr="00F35B99" w:rsidRDefault="00253E28" w:rsidP="009D00B6">
      <w:pPr>
        <w:pStyle w:val="Akapitzlist"/>
        <w:spacing w:after="0"/>
        <w:ind w:left="-284" w:hanging="283"/>
        <w:rPr>
          <w:rFonts w:ascii="Arial" w:hAnsi="Arial" w:cs="Arial"/>
          <w:b/>
          <w:i/>
          <w:noProof/>
          <w:color w:val="262626" w:themeColor="text1" w:themeTint="D9"/>
          <w:sz w:val="40"/>
          <w:szCs w:val="40"/>
          <w:u w:val="single"/>
          <w:lang w:eastAsia="pl-PL"/>
        </w:rPr>
      </w:pPr>
      <w:r w:rsidRPr="00F35B99">
        <w:rPr>
          <w:rFonts w:ascii="Arial" w:hAnsi="Arial" w:cs="Arial"/>
          <w:sz w:val="24"/>
          <w:szCs w:val="24"/>
          <w:shd w:val="clear" w:color="auto" w:fill="FFFFFF"/>
        </w:rPr>
        <w:t>w okresie nie dłuższym niż 12 miesięcy przy wykonywaniu prac organizowanych przez:</w:t>
      </w:r>
      <w:r w:rsidR="00662B2D" w:rsidRPr="00F35B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62B2D" w:rsidRPr="00082456" w:rsidRDefault="00253E28" w:rsidP="009D00B6">
      <w:pPr>
        <w:pStyle w:val="Akapitzlist"/>
        <w:numPr>
          <w:ilvl w:val="3"/>
          <w:numId w:val="2"/>
        </w:numPr>
        <w:tabs>
          <w:tab w:val="left" w:pos="0"/>
          <w:tab w:val="center" w:pos="7469"/>
        </w:tabs>
        <w:spacing w:after="0" w:line="240" w:lineRule="auto"/>
        <w:ind w:right="-425" w:hanging="280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082456">
        <w:rPr>
          <w:rFonts w:ascii="Arial" w:hAnsi="Arial" w:cs="Arial"/>
          <w:sz w:val="24"/>
          <w:szCs w:val="24"/>
          <w:shd w:val="clear" w:color="auto" w:fill="FFFFFF"/>
        </w:rPr>
        <w:t>powiaty, z wyłączeniem prac organizowanych w urzędach pracy,</w:t>
      </w:r>
    </w:p>
    <w:p w:rsidR="009D00B6" w:rsidRDefault="00253E28" w:rsidP="009D00B6">
      <w:pPr>
        <w:pStyle w:val="Akapitzlist"/>
        <w:numPr>
          <w:ilvl w:val="3"/>
          <w:numId w:val="2"/>
        </w:numPr>
        <w:tabs>
          <w:tab w:val="left" w:pos="0"/>
          <w:tab w:val="center" w:pos="7469"/>
        </w:tabs>
        <w:spacing w:after="0" w:line="240" w:lineRule="auto"/>
        <w:ind w:right="-425" w:hanging="280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082456">
        <w:rPr>
          <w:rFonts w:ascii="Arial" w:hAnsi="Arial" w:cs="Arial"/>
          <w:sz w:val="24"/>
          <w:szCs w:val="24"/>
          <w:shd w:val="clear" w:color="auto" w:fill="FFFFFF"/>
        </w:rPr>
        <w:t xml:space="preserve">gminy, </w:t>
      </w:r>
    </w:p>
    <w:p w:rsidR="009D00B6" w:rsidRDefault="00253E28" w:rsidP="009D00B6">
      <w:pPr>
        <w:pStyle w:val="Akapitzlist"/>
        <w:numPr>
          <w:ilvl w:val="3"/>
          <w:numId w:val="2"/>
        </w:numPr>
        <w:tabs>
          <w:tab w:val="left" w:pos="0"/>
          <w:tab w:val="center" w:pos="7469"/>
        </w:tabs>
        <w:spacing w:after="0" w:line="240" w:lineRule="auto"/>
        <w:ind w:right="-425" w:hanging="280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9D00B6">
        <w:rPr>
          <w:rFonts w:ascii="Arial" w:hAnsi="Arial" w:cs="Arial"/>
          <w:sz w:val="24"/>
          <w:szCs w:val="24"/>
          <w:shd w:val="clear" w:color="auto" w:fill="FFFFFF"/>
        </w:rPr>
        <w:t>organizacje pozarządowe statutowo zajmujące się problematyką: ochrony środowiska, kultury, oświaty,</w:t>
      </w:r>
    </w:p>
    <w:p w:rsidR="009D00B6" w:rsidRDefault="00253E28" w:rsidP="009D00B6">
      <w:pPr>
        <w:pStyle w:val="Akapitzlist"/>
        <w:tabs>
          <w:tab w:val="left" w:pos="0"/>
          <w:tab w:val="center" w:pos="7469"/>
        </w:tabs>
        <w:spacing w:after="0" w:line="240" w:lineRule="auto"/>
        <w:ind w:left="2520" w:right="-425" w:hanging="2520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9D00B6">
        <w:rPr>
          <w:rFonts w:ascii="Arial" w:hAnsi="Arial" w:cs="Arial"/>
          <w:sz w:val="24"/>
          <w:szCs w:val="24"/>
          <w:shd w:val="clear" w:color="auto" w:fill="FFFFFF"/>
        </w:rPr>
        <w:t>kultury fizycznej i turystyki, opieki zdrowotnej, bezrobocia</w:t>
      </w:r>
      <w:r w:rsidR="002829A3" w:rsidRPr="009D00B6">
        <w:rPr>
          <w:rFonts w:ascii="Arial" w:hAnsi="Arial" w:cs="Arial"/>
          <w:sz w:val="24"/>
          <w:szCs w:val="24"/>
          <w:shd w:val="clear" w:color="auto" w:fill="FFFFFF"/>
        </w:rPr>
        <w:t xml:space="preserve"> oraz pomocy społecznej, </w:t>
      </w:r>
      <w:r w:rsidRPr="009D00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53E28" w:rsidRPr="009D00B6" w:rsidRDefault="00253E28" w:rsidP="009D00B6">
      <w:pPr>
        <w:pStyle w:val="Akapitzlist"/>
        <w:numPr>
          <w:ilvl w:val="3"/>
          <w:numId w:val="2"/>
        </w:numPr>
        <w:tabs>
          <w:tab w:val="left" w:pos="0"/>
          <w:tab w:val="center" w:pos="7469"/>
        </w:tabs>
        <w:spacing w:after="0" w:line="240" w:lineRule="auto"/>
        <w:ind w:right="-425" w:hanging="280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9D00B6">
        <w:rPr>
          <w:rFonts w:ascii="Arial" w:hAnsi="Arial" w:cs="Arial"/>
          <w:sz w:val="24"/>
          <w:szCs w:val="24"/>
          <w:shd w:val="clear" w:color="auto" w:fill="FFFFFF"/>
        </w:rPr>
        <w:t xml:space="preserve">spółki wodne i ich związki, </w:t>
      </w:r>
    </w:p>
    <w:p w:rsidR="00253E28" w:rsidRPr="00B05AE5" w:rsidRDefault="00253E28" w:rsidP="009312E4">
      <w:pPr>
        <w:tabs>
          <w:tab w:val="left" w:pos="0"/>
          <w:tab w:val="center" w:pos="7469"/>
        </w:tabs>
        <w:spacing w:line="240" w:lineRule="auto"/>
        <w:ind w:left="-567" w:right="-425"/>
        <w:jc w:val="both"/>
        <w:outlineLvl w:val="0"/>
        <w:rPr>
          <w:rFonts w:ascii="Arial" w:hAnsi="Arial" w:cs="Arial"/>
          <w:noProof/>
          <w:sz w:val="24"/>
          <w:szCs w:val="24"/>
        </w:rPr>
      </w:pPr>
      <w:r w:rsidRPr="00082456">
        <w:rPr>
          <w:rFonts w:ascii="Arial" w:hAnsi="Arial" w:cs="Arial"/>
          <w:sz w:val="24"/>
          <w:szCs w:val="24"/>
          <w:shd w:val="clear" w:color="auto" w:fill="FFFFFF"/>
        </w:rPr>
        <w:t xml:space="preserve">jeżeli prace te są finansowane lub dofinansowane ze środków samorządu terytorialnego, budżetu państwa, funduszy celowych, organizacji </w:t>
      </w:r>
      <w:r w:rsidRPr="009D00B6">
        <w:rPr>
          <w:rFonts w:ascii="Arial" w:hAnsi="Arial" w:cs="Arial"/>
          <w:sz w:val="24"/>
          <w:szCs w:val="24"/>
          <w:shd w:val="clear" w:color="auto" w:fill="FFFFFF"/>
        </w:rPr>
        <w:t xml:space="preserve">pozarządowych, spółek wodnych i ich </w:t>
      </w:r>
      <w:r w:rsidRPr="00B05AE5">
        <w:rPr>
          <w:rFonts w:ascii="Arial" w:hAnsi="Arial" w:cs="Arial"/>
          <w:sz w:val="24"/>
          <w:szCs w:val="24"/>
          <w:shd w:val="clear" w:color="auto" w:fill="FFFFFF"/>
        </w:rPr>
        <w:t>związków.</w:t>
      </w:r>
    </w:p>
    <w:p w:rsidR="00253E28" w:rsidRPr="00B05AE5" w:rsidRDefault="00253E28" w:rsidP="00B05AE5">
      <w:pPr>
        <w:shd w:val="clear" w:color="auto" w:fill="B4C6E7" w:themeFill="accent5" w:themeFillTint="66"/>
        <w:spacing w:before="240" w:after="0" w:line="240" w:lineRule="auto"/>
        <w:ind w:left="-567" w:right="-425"/>
        <w:jc w:val="center"/>
        <w:rPr>
          <w:rFonts w:ascii="Arial" w:hAnsi="Arial" w:cs="Arial"/>
          <w:b/>
          <w:noProof/>
          <w:color w:val="262626" w:themeColor="text1" w:themeTint="D9"/>
          <w:sz w:val="36"/>
          <w:szCs w:val="36"/>
          <w:lang w:eastAsia="pl-PL"/>
        </w:rPr>
      </w:pPr>
      <w:r w:rsidRPr="00B05AE5">
        <w:rPr>
          <w:rFonts w:ascii="Arial" w:hAnsi="Arial" w:cs="Arial"/>
          <w:b/>
          <w:noProof/>
          <w:color w:val="262626" w:themeColor="text1" w:themeTint="D9"/>
          <w:sz w:val="36"/>
          <w:szCs w:val="36"/>
          <w:lang w:eastAsia="pl-PL"/>
        </w:rPr>
        <w:t>Kto może zostać skierowany na roboty publiczne?</w:t>
      </w:r>
    </w:p>
    <w:p w:rsidR="00253E28" w:rsidRPr="00B05AE5" w:rsidRDefault="00253E28" w:rsidP="00442FEC">
      <w:pPr>
        <w:tabs>
          <w:tab w:val="left" w:pos="640"/>
          <w:tab w:val="center" w:pos="7469"/>
        </w:tabs>
        <w:spacing w:after="240" w:line="240" w:lineRule="auto"/>
        <w:ind w:left="-567" w:right="-425"/>
        <w:jc w:val="both"/>
        <w:outlineLvl w:val="0"/>
        <w:rPr>
          <w:rFonts w:ascii="Arial" w:hAnsi="Arial" w:cs="Arial"/>
          <w:sz w:val="24"/>
          <w:szCs w:val="24"/>
        </w:rPr>
      </w:pPr>
      <w:r w:rsidRPr="00B05AE5">
        <w:rPr>
          <w:rFonts w:ascii="Arial" w:hAnsi="Arial" w:cs="Arial"/>
          <w:color w:val="000000"/>
          <w:sz w:val="24"/>
          <w:szCs w:val="24"/>
        </w:rPr>
        <w:t xml:space="preserve">Do zatrudnienia w ramach robót publicznych </w:t>
      </w:r>
      <w:r w:rsidRPr="00B05AE5">
        <w:rPr>
          <w:rFonts w:ascii="Arial" w:hAnsi="Arial" w:cs="Arial"/>
          <w:b/>
          <w:sz w:val="24"/>
          <w:szCs w:val="24"/>
        </w:rPr>
        <w:t>może zostać skierowana wyłącznie osoba bezrobotna, zarejestrowana w Powiatowym Urzędzie Pracy w Lubaniu,</w:t>
      </w:r>
      <w:r w:rsidR="003D6797">
        <w:rPr>
          <w:rFonts w:ascii="Arial" w:hAnsi="Arial" w:cs="Arial"/>
          <w:sz w:val="24"/>
          <w:szCs w:val="24"/>
        </w:rPr>
        <w:t xml:space="preserve"> przy czym organizatorzy robót publicznych</w:t>
      </w:r>
      <w:r w:rsidR="00442FEC" w:rsidRPr="00442FEC">
        <w:rPr>
          <w:rFonts w:ascii="Arial" w:hAnsi="Arial" w:cs="Arial"/>
          <w:sz w:val="24"/>
          <w:szCs w:val="24"/>
        </w:rPr>
        <w:t xml:space="preserve"> są obowiązane zatrudniać w pierwszej kolejności bezrobotnych</w:t>
      </w:r>
      <w:r w:rsidR="00442FEC">
        <w:rPr>
          <w:rFonts w:ascii="Arial" w:hAnsi="Arial" w:cs="Arial"/>
          <w:sz w:val="24"/>
          <w:szCs w:val="24"/>
        </w:rPr>
        <w:t xml:space="preserve"> </w:t>
      </w:r>
      <w:r w:rsidR="00442FEC" w:rsidRPr="00442FEC">
        <w:rPr>
          <w:rFonts w:ascii="Arial" w:hAnsi="Arial" w:cs="Arial"/>
          <w:sz w:val="24"/>
          <w:szCs w:val="24"/>
        </w:rPr>
        <w:t>będąc</w:t>
      </w:r>
      <w:r w:rsidR="00442FEC">
        <w:rPr>
          <w:rFonts w:ascii="Arial" w:hAnsi="Arial" w:cs="Arial"/>
          <w:sz w:val="24"/>
          <w:szCs w:val="24"/>
        </w:rPr>
        <w:t>ych dłużnikami alimentacyjnymi.</w:t>
      </w:r>
    </w:p>
    <w:p w:rsidR="00683275" w:rsidRPr="00B05AE5" w:rsidRDefault="00683275" w:rsidP="00B05AE5">
      <w:pPr>
        <w:shd w:val="clear" w:color="auto" w:fill="B4C6E7" w:themeFill="accent5" w:themeFillTint="66"/>
        <w:tabs>
          <w:tab w:val="left" w:pos="142"/>
          <w:tab w:val="center" w:pos="7469"/>
        </w:tabs>
        <w:spacing w:after="0" w:line="240" w:lineRule="auto"/>
        <w:ind w:left="-567" w:right="-425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B05AE5">
        <w:rPr>
          <w:rFonts w:ascii="Arial" w:hAnsi="Arial" w:cs="Arial"/>
          <w:b/>
          <w:sz w:val="36"/>
          <w:szCs w:val="36"/>
        </w:rPr>
        <w:t>Ile czasu mogą trwać roboty publiczne?</w:t>
      </w:r>
    </w:p>
    <w:p w:rsidR="00683275" w:rsidRPr="00B05AE5" w:rsidRDefault="00683275" w:rsidP="00B05AE5">
      <w:pPr>
        <w:tabs>
          <w:tab w:val="left" w:pos="640"/>
          <w:tab w:val="center" w:pos="7469"/>
        </w:tabs>
        <w:spacing w:after="240" w:line="240" w:lineRule="auto"/>
        <w:ind w:left="-567" w:right="-425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B05AE5">
        <w:rPr>
          <w:rFonts w:ascii="Arial" w:hAnsi="Arial" w:cs="Arial"/>
          <w:color w:val="000000"/>
          <w:sz w:val="24"/>
          <w:szCs w:val="24"/>
        </w:rPr>
        <w:t xml:space="preserve">Roboty publiczne mogą trwać do 6 lub do 12 miesięcy. Bezrobotni będący dłużnikami alimentacyjnymi mogą zostać skierowani przez starostę, na zasadach dotyczących robót publicznych, do wykonywania przez okres do 6 miesięcy pracy niezwiązanej z wyuczonym zawodem, </w:t>
      </w:r>
      <w:r w:rsidR="00082456" w:rsidRPr="00B05AE5">
        <w:rPr>
          <w:rFonts w:ascii="Arial" w:hAnsi="Arial" w:cs="Arial"/>
          <w:color w:val="000000"/>
          <w:sz w:val="24"/>
          <w:szCs w:val="24"/>
        </w:rPr>
        <w:br/>
      </w:r>
      <w:r w:rsidRPr="00B05AE5">
        <w:rPr>
          <w:rFonts w:ascii="Arial" w:hAnsi="Arial" w:cs="Arial"/>
          <w:color w:val="000000"/>
          <w:sz w:val="24"/>
          <w:szCs w:val="24"/>
        </w:rPr>
        <w:t>w wymiarze nieprzekraczającym połowy wymiaru czasu pracy.</w:t>
      </w:r>
    </w:p>
    <w:p w:rsidR="00683275" w:rsidRPr="00B05AE5" w:rsidRDefault="00683275" w:rsidP="00B05AE5">
      <w:pPr>
        <w:shd w:val="clear" w:color="auto" w:fill="B4C6E7" w:themeFill="accent5" w:themeFillTint="66"/>
        <w:tabs>
          <w:tab w:val="left" w:pos="284"/>
          <w:tab w:val="center" w:pos="7469"/>
        </w:tabs>
        <w:spacing w:after="0" w:line="240" w:lineRule="auto"/>
        <w:ind w:left="-567" w:right="-425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B05AE5">
        <w:rPr>
          <w:rFonts w:ascii="Arial" w:hAnsi="Arial" w:cs="Arial"/>
          <w:b/>
          <w:sz w:val="36"/>
          <w:szCs w:val="36"/>
        </w:rPr>
        <w:t>Co należy zrobić, żeby zorganizować roboty publiczne?</w:t>
      </w:r>
    </w:p>
    <w:p w:rsidR="00683275" w:rsidRPr="00B05AE5" w:rsidRDefault="00683275" w:rsidP="00B05AE5">
      <w:pPr>
        <w:tabs>
          <w:tab w:val="left" w:pos="640"/>
          <w:tab w:val="center" w:pos="7469"/>
        </w:tabs>
        <w:spacing w:after="240" w:line="240" w:lineRule="auto"/>
        <w:ind w:left="-567" w:right="-425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B05AE5">
        <w:rPr>
          <w:rFonts w:ascii="Arial" w:hAnsi="Arial" w:cs="Arial"/>
          <w:color w:val="000000"/>
          <w:sz w:val="24"/>
          <w:szCs w:val="24"/>
        </w:rPr>
        <w:t xml:space="preserve">Aby </w:t>
      </w:r>
      <w:r w:rsidR="003D6797">
        <w:rPr>
          <w:rFonts w:ascii="Arial" w:hAnsi="Arial" w:cs="Arial"/>
          <w:color w:val="000000"/>
          <w:sz w:val="24"/>
          <w:szCs w:val="24"/>
        </w:rPr>
        <w:t>zorganizować roboty publiczne, o</w:t>
      </w:r>
      <w:r w:rsidRPr="00B05AE5">
        <w:rPr>
          <w:rFonts w:ascii="Arial" w:hAnsi="Arial" w:cs="Arial"/>
          <w:color w:val="000000"/>
          <w:sz w:val="24"/>
          <w:szCs w:val="24"/>
        </w:rPr>
        <w:t>rganizator robót publicznych składa „Wniosek</w:t>
      </w:r>
      <w:r w:rsidR="009312E4" w:rsidRPr="00B05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AE5">
        <w:rPr>
          <w:rFonts w:ascii="Arial" w:hAnsi="Arial" w:cs="Arial"/>
          <w:color w:val="000000"/>
          <w:sz w:val="24"/>
          <w:szCs w:val="24"/>
        </w:rPr>
        <w:t xml:space="preserve">o organizowanie robót publicznych” wraz z wymaganymi załącznikami do powiatowego urzędu pracy właściwego ze względu na miejsce wykonywania tych robót. Organizator </w:t>
      </w:r>
      <w:r w:rsidR="00442FEC">
        <w:rPr>
          <w:rFonts w:ascii="Arial" w:hAnsi="Arial" w:cs="Arial"/>
          <w:color w:val="000000"/>
          <w:sz w:val="24"/>
          <w:szCs w:val="24"/>
        </w:rPr>
        <w:t>robót publicznych może wskazać p</w:t>
      </w:r>
      <w:r w:rsidRPr="00B05AE5">
        <w:rPr>
          <w:rFonts w:ascii="Arial" w:hAnsi="Arial" w:cs="Arial"/>
          <w:color w:val="000000"/>
          <w:sz w:val="24"/>
          <w:szCs w:val="24"/>
        </w:rPr>
        <w:t>racodawcę, u którego będą wykonywane roboty publiczne.</w:t>
      </w:r>
    </w:p>
    <w:p w:rsidR="00683275" w:rsidRPr="00B05AE5" w:rsidRDefault="00662B2D" w:rsidP="00B05AE5">
      <w:pPr>
        <w:shd w:val="clear" w:color="auto" w:fill="B4C6E7" w:themeFill="accent5" w:themeFillTint="66"/>
        <w:tabs>
          <w:tab w:val="left" w:pos="284"/>
          <w:tab w:val="center" w:pos="7469"/>
        </w:tabs>
        <w:spacing w:after="0" w:line="240" w:lineRule="auto"/>
        <w:ind w:left="-567" w:right="-425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B05AE5">
        <w:rPr>
          <w:rFonts w:ascii="Arial" w:hAnsi="Arial" w:cs="Arial"/>
          <w:b/>
          <w:sz w:val="36"/>
          <w:szCs w:val="36"/>
        </w:rPr>
        <w:t>Ważne informacje dotycząc</w:t>
      </w:r>
      <w:r w:rsidR="0024726D" w:rsidRPr="00B05AE5">
        <w:rPr>
          <w:rFonts w:ascii="Arial" w:hAnsi="Arial" w:cs="Arial"/>
          <w:b/>
          <w:sz w:val="36"/>
          <w:szCs w:val="36"/>
        </w:rPr>
        <w:t>e organizacji robót publicznych</w:t>
      </w:r>
    </w:p>
    <w:p w:rsidR="00E013AA" w:rsidRPr="009D00B6" w:rsidRDefault="00E013AA" w:rsidP="009312E4">
      <w:pPr>
        <w:pStyle w:val="Akapitzlist"/>
        <w:numPr>
          <w:ilvl w:val="0"/>
          <w:numId w:val="5"/>
        </w:numPr>
        <w:tabs>
          <w:tab w:val="left" w:pos="-284"/>
          <w:tab w:val="center" w:pos="7469"/>
        </w:tabs>
        <w:spacing w:line="240" w:lineRule="auto"/>
        <w:ind w:left="-284" w:right="-425" w:hanging="283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B05AE5">
        <w:rPr>
          <w:rFonts w:ascii="Arial" w:hAnsi="Arial" w:cs="Arial"/>
          <w:color w:val="000000"/>
          <w:sz w:val="24"/>
          <w:szCs w:val="24"/>
        </w:rPr>
        <w:t>„Wniosek o organizowanie robót publicznych” wraz z wymaganymi załącznikami należy złożyć</w:t>
      </w:r>
      <w:r w:rsidRPr="009D00B6">
        <w:rPr>
          <w:rFonts w:ascii="Arial" w:hAnsi="Arial" w:cs="Arial"/>
          <w:color w:val="000000"/>
          <w:sz w:val="24"/>
          <w:szCs w:val="24"/>
        </w:rPr>
        <w:t xml:space="preserve"> przed zatrudnieniem skierowanej osoby bezrobotnej. Dopiero po pozytywnym rozp</w:t>
      </w:r>
      <w:r w:rsidR="00442FEC">
        <w:rPr>
          <w:rFonts w:ascii="Arial" w:hAnsi="Arial" w:cs="Arial"/>
          <w:color w:val="000000"/>
          <w:sz w:val="24"/>
          <w:szCs w:val="24"/>
        </w:rPr>
        <w:t>atrzeniu wniosku i zawarciu ze s</w:t>
      </w:r>
      <w:r w:rsidRPr="009D00B6">
        <w:rPr>
          <w:rFonts w:ascii="Arial" w:hAnsi="Arial" w:cs="Arial"/>
          <w:color w:val="000000"/>
          <w:sz w:val="24"/>
          <w:szCs w:val="24"/>
        </w:rPr>
        <w:t>tarostą umowy o organizowanie robót publicznych, jest możliwe zatrudnienie ski</w:t>
      </w:r>
      <w:r w:rsidR="009C5341">
        <w:rPr>
          <w:rFonts w:ascii="Arial" w:hAnsi="Arial" w:cs="Arial"/>
          <w:color w:val="000000"/>
          <w:sz w:val="24"/>
          <w:szCs w:val="24"/>
        </w:rPr>
        <w:t>erowanej osoby bezrobotnej</w:t>
      </w:r>
      <w:r w:rsidRPr="009D00B6">
        <w:rPr>
          <w:rFonts w:ascii="Arial" w:hAnsi="Arial" w:cs="Arial"/>
          <w:color w:val="000000"/>
          <w:sz w:val="24"/>
          <w:szCs w:val="24"/>
        </w:rPr>
        <w:t>.</w:t>
      </w:r>
    </w:p>
    <w:p w:rsidR="00E013AA" w:rsidRPr="009D00B6" w:rsidRDefault="00E013AA" w:rsidP="009312E4">
      <w:pPr>
        <w:pStyle w:val="Akapitzlist"/>
        <w:numPr>
          <w:ilvl w:val="0"/>
          <w:numId w:val="5"/>
        </w:numPr>
        <w:tabs>
          <w:tab w:val="left" w:pos="-284"/>
          <w:tab w:val="center" w:pos="7469"/>
        </w:tabs>
        <w:spacing w:line="240" w:lineRule="auto"/>
        <w:ind w:left="-284" w:right="-425" w:hanging="283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D00B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Pomoc udzielana </w:t>
      </w:r>
      <w:r w:rsidR="00442FEC">
        <w:rPr>
          <w:rFonts w:ascii="Arial" w:hAnsi="Arial" w:cs="Arial"/>
          <w:b/>
          <w:color w:val="000000"/>
          <w:sz w:val="24"/>
          <w:szCs w:val="24"/>
          <w:u w:val="single"/>
        </w:rPr>
        <w:t>o</w:t>
      </w:r>
      <w:r w:rsidRPr="009D00B6">
        <w:rPr>
          <w:rFonts w:ascii="Arial" w:hAnsi="Arial" w:cs="Arial"/>
          <w:b/>
          <w:color w:val="000000"/>
          <w:sz w:val="24"/>
          <w:szCs w:val="24"/>
          <w:u w:val="single"/>
        </w:rPr>
        <w:t>rganizator</w:t>
      </w:r>
      <w:r w:rsidR="00442FEC">
        <w:rPr>
          <w:rFonts w:ascii="Arial" w:hAnsi="Arial" w:cs="Arial"/>
          <w:b/>
          <w:color w:val="000000"/>
          <w:sz w:val="24"/>
          <w:szCs w:val="24"/>
          <w:u w:val="single"/>
        </w:rPr>
        <w:t>om</w:t>
      </w:r>
      <w:r w:rsidRPr="009D00B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robót publicznych</w:t>
      </w:r>
      <w:r w:rsidR="00CE1461" w:rsidRPr="009D00B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będących beneficjentami pomocy </w:t>
      </w:r>
      <w:r w:rsidRPr="009D00B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stanowi pomoc de </w:t>
      </w:r>
      <w:proofErr w:type="spellStart"/>
      <w:r w:rsidRPr="009D00B6">
        <w:rPr>
          <w:rFonts w:ascii="Arial" w:hAnsi="Arial" w:cs="Arial"/>
          <w:b/>
          <w:color w:val="000000"/>
          <w:sz w:val="24"/>
          <w:szCs w:val="24"/>
          <w:u w:val="single"/>
        </w:rPr>
        <w:t>minimis</w:t>
      </w:r>
      <w:proofErr w:type="spellEnd"/>
      <w:r w:rsidRPr="009D00B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i jest udzielana zgodnie z warunkami jej dopuszczalności.</w:t>
      </w:r>
    </w:p>
    <w:p w:rsidR="00E013AA" w:rsidRPr="009D00B6" w:rsidRDefault="00E013AA" w:rsidP="009312E4">
      <w:pPr>
        <w:pStyle w:val="Akapitzlist"/>
        <w:numPr>
          <w:ilvl w:val="0"/>
          <w:numId w:val="5"/>
        </w:numPr>
        <w:tabs>
          <w:tab w:val="center" w:pos="7469"/>
        </w:tabs>
        <w:spacing w:line="240" w:lineRule="auto"/>
        <w:ind w:left="-284" w:right="-425" w:hanging="283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D00B6">
        <w:rPr>
          <w:rFonts w:ascii="Arial" w:hAnsi="Arial" w:cs="Arial"/>
          <w:noProof/>
          <w:sz w:val="24"/>
          <w:szCs w:val="24"/>
        </w:rPr>
        <w:t xml:space="preserve">W przypadku wskazania przez Organizatora robót publicznych Pracodawcy, u którego będą wykonywane roboty publiczne, beneficjentem pomocy jest wskazany Pracodawca, jeżeli </w:t>
      </w:r>
      <w:r w:rsidRPr="009D00B6">
        <w:rPr>
          <w:rFonts w:ascii="Arial" w:hAnsi="Arial" w:cs="Arial"/>
          <w:sz w:val="24"/>
          <w:szCs w:val="24"/>
        </w:rPr>
        <w:t>zgodnie z zawartą umową o organizowanie robót publicznych będzie uzyskiwał refundację części kosztów poniesionych na wynagrodzenia, nagrody oraz składki na ubezpieczenia społeczne za skierowanych bezrobotnych.</w:t>
      </w:r>
    </w:p>
    <w:p w:rsidR="00E013AA" w:rsidRPr="009D00B6" w:rsidRDefault="00E013AA" w:rsidP="009312E4">
      <w:pPr>
        <w:pStyle w:val="Akapitzlist"/>
        <w:numPr>
          <w:ilvl w:val="0"/>
          <w:numId w:val="5"/>
        </w:numPr>
        <w:tabs>
          <w:tab w:val="center" w:pos="7469"/>
        </w:tabs>
        <w:spacing w:after="0" w:line="240" w:lineRule="auto"/>
        <w:ind w:left="-284" w:right="-425" w:hanging="283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D00B6">
        <w:rPr>
          <w:rFonts w:ascii="Arial" w:hAnsi="Arial" w:cs="Arial"/>
          <w:sz w:val="24"/>
          <w:szCs w:val="24"/>
        </w:rPr>
        <w:t xml:space="preserve">Przewiduje się, że </w:t>
      </w:r>
      <w:r w:rsidRPr="009D00B6">
        <w:rPr>
          <w:rFonts w:ascii="Arial" w:hAnsi="Arial" w:cs="Arial"/>
          <w:b/>
          <w:sz w:val="24"/>
          <w:szCs w:val="24"/>
        </w:rPr>
        <w:t xml:space="preserve">wysokość refundacji za pełny miesiąc z tytułu organizacji robót publicznych będzie uzależniona od złożenia deklaracji zatrudnienia z własnych środków po zakończeniu okresu refundacji oraz jej długości </w:t>
      </w:r>
      <w:r w:rsidRPr="009D00B6">
        <w:rPr>
          <w:rFonts w:ascii="Arial" w:hAnsi="Arial" w:cs="Arial"/>
          <w:sz w:val="24"/>
          <w:szCs w:val="24"/>
        </w:rPr>
        <w:t>(przy czym zatrudnienie musi nastąpić w ciągu 30 dni od zakończenia robót publicznych)</w:t>
      </w:r>
      <w:r w:rsidRPr="009D00B6">
        <w:rPr>
          <w:rFonts w:ascii="Arial" w:hAnsi="Arial" w:cs="Arial"/>
          <w:b/>
          <w:sz w:val="24"/>
          <w:szCs w:val="24"/>
        </w:rPr>
        <w:t>, tj.:</w:t>
      </w:r>
    </w:p>
    <w:p w:rsidR="00E013AA" w:rsidRPr="009D00B6" w:rsidRDefault="00E013AA" w:rsidP="00B05AE5">
      <w:pPr>
        <w:numPr>
          <w:ilvl w:val="0"/>
          <w:numId w:val="7"/>
        </w:numPr>
        <w:spacing w:after="0" w:line="240" w:lineRule="auto"/>
        <w:ind w:left="0" w:right="-425" w:hanging="284"/>
        <w:jc w:val="both"/>
        <w:rPr>
          <w:rFonts w:ascii="Arial" w:hAnsi="Arial" w:cs="Arial"/>
          <w:b/>
          <w:sz w:val="24"/>
          <w:szCs w:val="24"/>
        </w:rPr>
      </w:pPr>
      <w:r w:rsidRPr="009D00B6">
        <w:rPr>
          <w:rFonts w:ascii="Arial" w:hAnsi="Arial" w:cs="Arial"/>
          <w:b/>
          <w:sz w:val="24"/>
          <w:szCs w:val="24"/>
        </w:rPr>
        <w:t>1.800,00</w:t>
      </w:r>
      <w:r w:rsidRPr="009D00B6">
        <w:rPr>
          <w:rFonts w:ascii="Arial" w:hAnsi="Arial" w:cs="Arial"/>
          <w:sz w:val="24"/>
          <w:szCs w:val="24"/>
        </w:rPr>
        <w:t xml:space="preserve"> </w:t>
      </w:r>
      <w:r w:rsidRPr="009D00B6">
        <w:rPr>
          <w:rFonts w:ascii="Arial" w:hAnsi="Arial" w:cs="Arial"/>
          <w:b/>
          <w:sz w:val="24"/>
          <w:szCs w:val="24"/>
        </w:rPr>
        <w:t>zł</w:t>
      </w:r>
      <w:r w:rsidRPr="009D00B6">
        <w:rPr>
          <w:rFonts w:ascii="Arial" w:hAnsi="Arial" w:cs="Arial"/>
          <w:sz w:val="24"/>
          <w:szCs w:val="24"/>
        </w:rPr>
        <w:t xml:space="preserve"> miesięcznie na jedną osobę (jednak nie więcej niż </w:t>
      </w:r>
      <w:r w:rsidR="00321630" w:rsidRPr="009D00B6">
        <w:rPr>
          <w:rFonts w:ascii="Arial" w:hAnsi="Arial" w:cs="Arial"/>
          <w:sz w:val="24"/>
          <w:szCs w:val="24"/>
        </w:rPr>
        <w:t xml:space="preserve">99% przyznanego wynagrodzenia) </w:t>
      </w:r>
      <w:r w:rsidRPr="009D00B6">
        <w:rPr>
          <w:rFonts w:ascii="Arial" w:hAnsi="Arial" w:cs="Arial"/>
          <w:sz w:val="24"/>
          <w:szCs w:val="24"/>
        </w:rPr>
        <w:t xml:space="preserve">+ składki na ubezpieczenie społeczne od refundowanego wynagrodzenia przez okres </w:t>
      </w:r>
      <w:r w:rsidR="00CE1461" w:rsidRPr="009D00B6">
        <w:rPr>
          <w:rFonts w:ascii="Arial" w:hAnsi="Arial" w:cs="Arial"/>
          <w:sz w:val="24"/>
          <w:szCs w:val="24"/>
        </w:rPr>
        <w:t xml:space="preserve">do </w:t>
      </w:r>
      <w:r w:rsidRPr="009D00B6">
        <w:rPr>
          <w:rFonts w:ascii="Arial" w:hAnsi="Arial" w:cs="Arial"/>
          <w:sz w:val="24"/>
          <w:szCs w:val="24"/>
        </w:rPr>
        <w:t xml:space="preserve">6 miesięcy - w przypadku złożenia deklaracji zatrudnienia z własnych środków po zakończeniu okresu refundacji każdej osoby bezrobotnej skierowanej do wykonywania robót publicznych </w:t>
      </w:r>
      <w:r w:rsidR="00CE1461" w:rsidRPr="009D00B6">
        <w:rPr>
          <w:rFonts w:ascii="Arial" w:hAnsi="Arial" w:cs="Arial"/>
          <w:b/>
          <w:sz w:val="24"/>
          <w:szCs w:val="24"/>
        </w:rPr>
        <w:t xml:space="preserve">- </w:t>
      </w:r>
      <w:r w:rsidRPr="009D00B6">
        <w:rPr>
          <w:rFonts w:ascii="Arial" w:hAnsi="Arial" w:cs="Arial"/>
          <w:b/>
          <w:sz w:val="24"/>
          <w:szCs w:val="24"/>
        </w:rPr>
        <w:t>na</w:t>
      </w:r>
      <w:r w:rsidRPr="009D00B6">
        <w:rPr>
          <w:rFonts w:ascii="Arial" w:hAnsi="Arial" w:cs="Arial"/>
          <w:sz w:val="24"/>
          <w:szCs w:val="24"/>
        </w:rPr>
        <w:t xml:space="preserve"> </w:t>
      </w:r>
      <w:r w:rsidRPr="009D00B6">
        <w:rPr>
          <w:rFonts w:ascii="Arial" w:hAnsi="Arial" w:cs="Arial"/>
          <w:b/>
          <w:sz w:val="24"/>
          <w:szCs w:val="24"/>
        </w:rPr>
        <w:t xml:space="preserve">okres co najmniej </w:t>
      </w:r>
      <w:r w:rsidR="00082456" w:rsidRPr="009D00B6">
        <w:rPr>
          <w:rFonts w:ascii="Arial" w:hAnsi="Arial" w:cs="Arial"/>
          <w:b/>
          <w:sz w:val="24"/>
          <w:szCs w:val="24"/>
        </w:rPr>
        <w:br/>
      </w:r>
      <w:r w:rsidRPr="009D00B6">
        <w:rPr>
          <w:rFonts w:ascii="Arial" w:hAnsi="Arial" w:cs="Arial"/>
          <w:b/>
          <w:sz w:val="24"/>
          <w:szCs w:val="24"/>
        </w:rPr>
        <w:t>6 miesięcy</w:t>
      </w:r>
      <w:r w:rsidRPr="009D00B6">
        <w:rPr>
          <w:rFonts w:ascii="Arial" w:hAnsi="Arial" w:cs="Arial"/>
          <w:sz w:val="24"/>
          <w:szCs w:val="24"/>
        </w:rPr>
        <w:t xml:space="preserve"> </w:t>
      </w:r>
      <w:r w:rsidRPr="009D00B6">
        <w:rPr>
          <w:rFonts w:ascii="Arial" w:hAnsi="Arial" w:cs="Arial"/>
          <w:b/>
          <w:sz w:val="24"/>
          <w:szCs w:val="24"/>
        </w:rPr>
        <w:t>w pełnym wymiarze czasu pracy</w:t>
      </w:r>
      <w:r w:rsidRPr="009D00B6">
        <w:rPr>
          <w:rFonts w:ascii="Arial" w:hAnsi="Arial" w:cs="Arial"/>
          <w:sz w:val="24"/>
          <w:szCs w:val="24"/>
        </w:rPr>
        <w:t>,</w:t>
      </w:r>
    </w:p>
    <w:p w:rsidR="00E013AA" w:rsidRPr="009D00B6" w:rsidRDefault="00E013AA" w:rsidP="00B05AE5">
      <w:pPr>
        <w:numPr>
          <w:ilvl w:val="0"/>
          <w:numId w:val="7"/>
        </w:numPr>
        <w:spacing w:after="0" w:line="240" w:lineRule="auto"/>
        <w:ind w:left="0" w:right="-425" w:hanging="284"/>
        <w:jc w:val="both"/>
        <w:rPr>
          <w:rFonts w:ascii="Arial" w:hAnsi="Arial" w:cs="Arial"/>
          <w:b/>
          <w:sz w:val="24"/>
          <w:szCs w:val="24"/>
        </w:rPr>
      </w:pPr>
      <w:r w:rsidRPr="009D00B6">
        <w:rPr>
          <w:rFonts w:ascii="Arial" w:hAnsi="Arial" w:cs="Arial"/>
          <w:b/>
          <w:sz w:val="24"/>
          <w:szCs w:val="24"/>
        </w:rPr>
        <w:t>1.500,00</w:t>
      </w:r>
      <w:r w:rsidRPr="009D00B6">
        <w:rPr>
          <w:rFonts w:ascii="Arial" w:hAnsi="Arial" w:cs="Arial"/>
          <w:sz w:val="24"/>
          <w:szCs w:val="24"/>
        </w:rPr>
        <w:t xml:space="preserve"> </w:t>
      </w:r>
      <w:r w:rsidRPr="009D00B6">
        <w:rPr>
          <w:rFonts w:ascii="Arial" w:hAnsi="Arial" w:cs="Arial"/>
          <w:b/>
          <w:sz w:val="24"/>
          <w:szCs w:val="24"/>
        </w:rPr>
        <w:t>zł</w:t>
      </w:r>
      <w:r w:rsidRPr="009D00B6">
        <w:rPr>
          <w:rFonts w:ascii="Arial" w:hAnsi="Arial" w:cs="Arial"/>
          <w:sz w:val="24"/>
          <w:szCs w:val="24"/>
        </w:rPr>
        <w:t xml:space="preserve"> miesięcznie na jedną osobę (jednak nie więcej niż 99% przyzn</w:t>
      </w:r>
      <w:r w:rsidR="00321630" w:rsidRPr="009D00B6">
        <w:rPr>
          <w:rFonts w:ascii="Arial" w:hAnsi="Arial" w:cs="Arial"/>
          <w:sz w:val="24"/>
          <w:szCs w:val="24"/>
        </w:rPr>
        <w:t xml:space="preserve">anego wynagrodzenia) </w:t>
      </w:r>
      <w:r w:rsidRPr="009D00B6">
        <w:rPr>
          <w:rFonts w:ascii="Arial" w:hAnsi="Arial" w:cs="Arial"/>
          <w:sz w:val="24"/>
          <w:szCs w:val="24"/>
        </w:rPr>
        <w:t xml:space="preserve">+ składki na ubezpieczenie społeczne od refundowanego wynagrodzenia przez okres </w:t>
      </w:r>
      <w:r w:rsidR="00CE1461" w:rsidRPr="009D00B6">
        <w:rPr>
          <w:rFonts w:ascii="Arial" w:hAnsi="Arial" w:cs="Arial"/>
          <w:sz w:val="24"/>
          <w:szCs w:val="24"/>
        </w:rPr>
        <w:t xml:space="preserve">do </w:t>
      </w:r>
      <w:r w:rsidRPr="009D00B6">
        <w:rPr>
          <w:rFonts w:ascii="Arial" w:hAnsi="Arial" w:cs="Arial"/>
          <w:sz w:val="24"/>
          <w:szCs w:val="24"/>
        </w:rPr>
        <w:t xml:space="preserve">6 miesięcy - w przypadku złożenia deklaracji zatrudnienia z własnych środków po zakończeniu okresu refundacji każdej osoby bezrobotnej skierowanej do wykonywania robót publicznych </w:t>
      </w:r>
      <w:r w:rsidR="00CE1461" w:rsidRPr="009D00B6">
        <w:rPr>
          <w:rFonts w:ascii="Arial" w:hAnsi="Arial" w:cs="Arial"/>
          <w:b/>
          <w:sz w:val="24"/>
          <w:szCs w:val="24"/>
        </w:rPr>
        <w:t xml:space="preserve">- </w:t>
      </w:r>
      <w:r w:rsidRPr="009D00B6">
        <w:rPr>
          <w:rFonts w:ascii="Arial" w:hAnsi="Arial" w:cs="Arial"/>
          <w:b/>
          <w:sz w:val="24"/>
          <w:szCs w:val="24"/>
        </w:rPr>
        <w:t xml:space="preserve">na okres co najmniej </w:t>
      </w:r>
      <w:r w:rsidR="00082456" w:rsidRPr="009D00B6">
        <w:rPr>
          <w:rFonts w:ascii="Arial" w:hAnsi="Arial" w:cs="Arial"/>
          <w:b/>
          <w:sz w:val="24"/>
          <w:szCs w:val="24"/>
        </w:rPr>
        <w:br/>
      </w:r>
      <w:r w:rsidRPr="009D00B6">
        <w:rPr>
          <w:rFonts w:ascii="Arial" w:hAnsi="Arial" w:cs="Arial"/>
          <w:b/>
          <w:sz w:val="24"/>
          <w:szCs w:val="24"/>
        </w:rPr>
        <w:t>3 miesięcy w pełnym wymiarze czasu pracy,</w:t>
      </w:r>
    </w:p>
    <w:p w:rsidR="00E013AA" w:rsidRPr="009D00B6" w:rsidRDefault="00E013AA" w:rsidP="00B05AE5">
      <w:pPr>
        <w:numPr>
          <w:ilvl w:val="0"/>
          <w:numId w:val="7"/>
        </w:numPr>
        <w:spacing w:after="0" w:line="240" w:lineRule="auto"/>
        <w:ind w:left="0" w:right="-425" w:hanging="284"/>
        <w:jc w:val="both"/>
        <w:rPr>
          <w:rFonts w:ascii="Arial" w:hAnsi="Arial" w:cs="Arial"/>
          <w:b/>
          <w:sz w:val="24"/>
          <w:szCs w:val="24"/>
        </w:rPr>
      </w:pPr>
      <w:r w:rsidRPr="009D00B6">
        <w:rPr>
          <w:rFonts w:ascii="Arial" w:hAnsi="Arial" w:cs="Arial"/>
          <w:b/>
          <w:sz w:val="24"/>
          <w:szCs w:val="24"/>
        </w:rPr>
        <w:t>1.</w:t>
      </w:r>
      <w:r w:rsidR="00B05AE5">
        <w:rPr>
          <w:rFonts w:ascii="Arial" w:hAnsi="Arial" w:cs="Arial"/>
          <w:b/>
          <w:sz w:val="24"/>
          <w:szCs w:val="24"/>
        </w:rPr>
        <w:t>200</w:t>
      </w:r>
      <w:r w:rsidRPr="009D00B6">
        <w:rPr>
          <w:rFonts w:ascii="Arial" w:hAnsi="Arial" w:cs="Arial"/>
          <w:b/>
          <w:sz w:val="24"/>
          <w:szCs w:val="24"/>
        </w:rPr>
        <w:t>,00</w:t>
      </w:r>
      <w:r w:rsidRPr="009D00B6">
        <w:rPr>
          <w:rFonts w:ascii="Arial" w:hAnsi="Arial" w:cs="Arial"/>
          <w:sz w:val="24"/>
          <w:szCs w:val="24"/>
        </w:rPr>
        <w:t xml:space="preserve"> </w:t>
      </w:r>
      <w:r w:rsidRPr="009D00B6">
        <w:rPr>
          <w:rFonts w:ascii="Arial" w:hAnsi="Arial" w:cs="Arial"/>
          <w:b/>
          <w:sz w:val="24"/>
          <w:szCs w:val="24"/>
        </w:rPr>
        <w:t>zł</w:t>
      </w:r>
      <w:r w:rsidRPr="009D00B6">
        <w:rPr>
          <w:rFonts w:ascii="Arial" w:hAnsi="Arial" w:cs="Arial"/>
          <w:sz w:val="24"/>
          <w:szCs w:val="24"/>
        </w:rPr>
        <w:t xml:space="preserve"> miesięcznie na jedną osobę (jednak nie więcej niż </w:t>
      </w:r>
      <w:r w:rsidR="00321630" w:rsidRPr="009D00B6">
        <w:rPr>
          <w:rFonts w:ascii="Arial" w:hAnsi="Arial" w:cs="Arial"/>
          <w:sz w:val="24"/>
          <w:szCs w:val="24"/>
        </w:rPr>
        <w:t xml:space="preserve">99% przyznanego wynagrodzenia) </w:t>
      </w:r>
      <w:r w:rsidRPr="009D00B6">
        <w:rPr>
          <w:rFonts w:ascii="Arial" w:hAnsi="Arial" w:cs="Arial"/>
          <w:sz w:val="24"/>
          <w:szCs w:val="24"/>
        </w:rPr>
        <w:t xml:space="preserve">+ składki na ubezpieczenie społeczne od refundowanego wynagrodzenia przez okres </w:t>
      </w:r>
      <w:r w:rsidR="00CE1461" w:rsidRPr="009D00B6">
        <w:rPr>
          <w:rFonts w:ascii="Arial" w:hAnsi="Arial" w:cs="Arial"/>
          <w:sz w:val="24"/>
          <w:szCs w:val="24"/>
        </w:rPr>
        <w:t xml:space="preserve">do </w:t>
      </w:r>
      <w:r w:rsidRPr="009D00B6">
        <w:rPr>
          <w:rFonts w:ascii="Arial" w:hAnsi="Arial" w:cs="Arial"/>
          <w:sz w:val="24"/>
          <w:szCs w:val="24"/>
        </w:rPr>
        <w:t xml:space="preserve">6 miesięcy - w przypadku złożenia deklaracji zatrudnienia z własnych środków po zakończeniu okresu refundacji każdej osoby bezrobotnej skierowanej do wykonywania robót publicznych </w:t>
      </w:r>
      <w:r w:rsidRPr="009D00B6">
        <w:rPr>
          <w:rFonts w:ascii="Arial" w:hAnsi="Arial" w:cs="Arial"/>
          <w:b/>
          <w:sz w:val="24"/>
          <w:szCs w:val="24"/>
        </w:rPr>
        <w:t xml:space="preserve">- </w:t>
      </w:r>
      <w:r w:rsidR="00CE1461" w:rsidRPr="009D00B6">
        <w:rPr>
          <w:rFonts w:ascii="Arial" w:hAnsi="Arial" w:cs="Arial"/>
          <w:b/>
          <w:sz w:val="24"/>
          <w:szCs w:val="24"/>
        </w:rPr>
        <w:t xml:space="preserve"> </w:t>
      </w:r>
      <w:r w:rsidRPr="009D00B6">
        <w:rPr>
          <w:rFonts w:ascii="Arial" w:hAnsi="Arial" w:cs="Arial"/>
          <w:b/>
          <w:sz w:val="24"/>
          <w:szCs w:val="24"/>
        </w:rPr>
        <w:t xml:space="preserve">na okres co najmniej </w:t>
      </w:r>
      <w:r w:rsidR="00082456" w:rsidRPr="009D00B6">
        <w:rPr>
          <w:rFonts w:ascii="Arial" w:hAnsi="Arial" w:cs="Arial"/>
          <w:b/>
          <w:sz w:val="24"/>
          <w:szCs w:val="24"/>
        </w:rPr>
        <w:br/>
      </w:r>
      <w:r w:rsidRPr="009D00B6">
        <w:rPr>
          <w:rFonts w:ascii="Arial" w:hAnsi="Arial" w:cs="Arial"/>
          <w:b/>
          <w:sz w:val="24"/>
          <w:szCs w:val="24"/>
        </w:rPr>
        <w:t>1 miesiąca w pełnym wymiarze czasu pracy</w:t>
      </w:r>
      <w:r w:rsidRPr="009D00B6">
        <w:rPr>
          <w:rFonts w:ascii="Arial" w:hAnsi="Arial" w:cs="Arial"/>
          <w:sz w:val="24"/>
          <w:szCs w:val="24"/>
        </w:rPr>
        <w:t>.</w:t>
      </w:r>
    </w:p>
    <w:p w:rsidR="00E013AA" w:rsidRPr="009D00B6" w:rsidRDefault="00E013AA" w:rsidP="009312E4">
      <w:pPr>
        <w:pStyle w:val="Akapitzlist"/>
        <w:numPr>
          <w:ilvl w:val="0"/>
          <w:numId w:val="5"/>
        </w:numPr>
        <w:spacing w:after="0" w:line="240" w:lineRule="auto"/>
        <w:ind w:left="-284" w:right="-425" w:hanging="283"/>
        <w:jc w:val="both"/>
        <w:rPr>
          <w:rFonts w:ascii="Arial" w:hAnsi="Arial" w:cs="Arial"/>
          <w:b/>
          <w:sz w:val="24"/>
          <w:szCs w:val="24"/>
        </w:rPr>
      </w:pPr>
      <w:r w:rsidRPr="009D00B6">
        <w:rPr>
          <w:rFonts w:ascii="Arial" w:hAnsi="Arial" w:cs="Arial"/>
          <w:color w:val="000000"/>
          <w:sz w:val="24"/>
          <w:szCs w:val="24"/>
        </w:rPr>
        <w:t>Organizator robót publicznych przy zatrudnieniu skierowanych bezrobotnych:</w:t>
      </w:r>
    </w:p>
    <w:p w:rsidR="00E013AA" w:rsidRPr="009D00B6" w:rsidRDefault="00E013AA" w:rsidP="00B05AE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-425" w:hanging="284"/>
        <w:jc w:val="both"/>
        <w:rPr>
          <w:rFonts w:ascii="Arial" w:hAnsi="Arial" w:cs="Arial"/>
          <w:color w:val="000000"/>
        </w:rPr>
      </w:pPr>
      <w:r w:rsidRPr="009D00B6">
        <w:rPr>
          <w:rFonts w:ascii="Arial" w:hAnsi="Arial" w:cs="Arial"/>
          <w:color w:val="000000"/>
        </w:rPr>
        <w:t>przez</w:t>
      </w:r>
      <w:r w:rsidRPr="009D00B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D00B6">
        <w:rPr>
          <w:rFonts w:ascii="Arial" w:hAnsi="Arial" w:cs="Arial"/>
          <w:b/>
          <w:bCs/>
          <w:color w:val="000000"/>
        </w:rPr>
        <w:t>okres do 6 miesięcy</w:t>
      </w:r>
      <w:r w:rsidRPr="009D00B6">
        <w:rPr>
          <w:rStyle w:val="apple-converted-space"/>
          <w:rFonts w:ascii="Arial" w:hAnsi="Arial" w:cs="Arial"/>
          <w:color w:val="000000"/>
        </w:rPr>
        <w:t> </w:t>
      </w:r>
      <w:r w:rsidRPr="009D00B6">
        <w:rPr>
          <w:rFonts w:ascii="Arial" w:hAnsi="Arial" w:cs="Arial"/>
          <w:color w:val="000000"/>
        </w:rPr>
        <w:t xml:space="preserve">– otrzymuje refundację części kosztów poniesionych na wynagrodzenia, nagrody i składki na ubezpieczenia społeczne, w wysokości uprzednio uzgodnionej, nieprzekraczającej jednak kwoty ustalonej jako iloczyn liczby zatrudnionych w miesiącu </w:t>
      </w:r>
      <w:r w:rsidR="00082456" w:rsidRPr="009D00B6">
        <w:rPr>
          <w:rFonts w:ascii="Arial" w:hAnsi="Arial" w:cs="Arial"/>
          <w:color w:val="000000"/>
        </w:rPr>
        <w:br/>
      </w:r>
      <w:r w:rsidRPr="009D00B6">
        <w:rPr>
          <w:rFonts w:ascii="Arial" w:hAnsi="Arial" w:cs="Arial"/>
          <w:color w:val="000000"/>
        </w:rPr>
        <w:t>w przeliczeniu na pełny wymiar czasu pracy oraz 50 % przeciętnego wynagrodzenia, obowiązującego w ostatnim dniu zatrudnienia każdego rozliczanego miesiąca i składek na ubezpieczenia społeczne od refundowanego wynagrodzenia;</w:t>
      </w:r>
    </w:p>
    <w:p w:rsidR="00E013AA" w:rsidRPr="009D00B6" w:rsidRDefault="00E013AA" w:rsidP="00B05AE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-425" w:hanging="284"/>
        <w:jc w:val="both"/>
        <w:rPr>
          <w:rFonts w:ascii="Arial" w:hAnsi="Arial" w:cs="Arial"/>
          <w:color w:val="000000"/>
        </w:rPr>
      </w:pPr>
      <w:r w:rsidRPr="009D00B6">
        <w:rPr>
          <w:rFonts w:ascii="Arial" w:hAnsi="Arial" w:cs="Arial"/>
          <w:color w:val="000000"/>
        </w:rPr>
        <w:t>na</w:t>
      </w:r>
      <w:r w:rsidRPr="009D00B6">
        <w:rPr>
          <w:rStyle w:val="apple-converted-space"/>
          <w:rFonts w:ascii="Arial" w:hAnsi="Arial" w:cs="Arial"/>
          <w:color w:val="000000"/>
        </w:rPr>
        <w:t> </w:t>
      </w:r>
      <w:r w:rsidRPr="009D00B6">
        <w:rPr>
          <w:rFonts w:ascii="Arial" w:hAnsi="Arial" w:cs="Arial"/>
          <w:b/>
          <w:bCs/>
          <w:color w:val="000000"/>
        </w:rPr>
        <w:t>okres do 12 miesięcy</w:t>
      </w:r>
      <w:r w:rsidRPr="009D00B6">
        <w:rPr>
          <w:rStyle w:val="apple-converted-space"/>
          <w:rFonts w:ascii="Arial" w:hAnsi="Arial" w:cs="Arial"/>
          <w:color w:val="000000"/>
        </w:rPr>
        <w:t> </w:t>
      </w:r>
      <w:r w:rsidRPr="009D00B6">
        <w:rPr>
          <w:rFonts w:ascii="Arial" w:hAnsi="Arial" w:cs="Arial"/>
          <w:color w:val="000000"/>
        </w:rPr>
        <w:t>– otrzymuje refundację części kosztów poniesionych na wynagrodzenia, nagrody i składki na ubezpieczenia społeczne w wysokości uprzednio uzgodnionej, nieprzekraczającej jednak przeciętnego wynagrodzenia, i składek na ubezpieczenia społeczne od refundowanego wynagrodzenia za każdego bezrobotnego, jeżeli refundacja obejmuje koszty poniesione</w:t>
      </w:r>
      <w:r w:rsidRPr="009D00B6">
        <w:rPr>
          <w:rStyle w:val="apple-converted-space"/>
          <w:rFonts w:ascii="Arial" w:hAnsi="Arial" w:cs="Arial"/>
          <w:color w:val="000000"/>
        </w:rPr>
        <w:t> </w:t>
      </w:r>
      <w:r w:rsidRPr="009D00B6">
        <w:rPr>
          <w:rFonts w:ascii="Arial" w:hAnsi="Arial" w:cs="Arial"/>
          <w:color w:val="000000"/>
          <w:u w:val="single"/>
        </w:rPr>
        <w:t>za co drugi miesiąc</w:t>
      </w:r>
      <w:r w:rsidRPr="009D00B6">
        <w:rPr>
          <w:rStyle w:val="apple-converted-space"/>
          <w:rFonts w:ascii="Arial" w:hAnsi="Arial" w:cs="Arial"/>
          <w:color w:val="000000"/>
        </w:rPr>
        <w:t> </w:t>
      </w:r>
      <w:r w:rsidRPr="009D00B6">
        <w:rPr>
          <w:rFonts w:ascii="Arial" w:hAnsi="Arial" w:cs="Arial"/>
          <w:color w:val="000000"/>
        </w:rPr>
        <w:t>ich zatrudnienia.</w:t>
      </w:r>
    </w:p>
    <w:p w:rsidR="00321630" w:rsidRPr="009D00B6" w:rsidRDefault="00321630" w:rsidP="009312E4">
      <w:pPr>
        <w:pStyle w:val="Normalny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E013AA" w:rsidRPr="009D00B6" w:rsidRDefault="00E013AA" w:rsidP="00B05AE5">
      <w:pPr>
        <w:shd w:val="clear" w:color="auto" w:fill="B4C6E7" w:themeFill="accent5" w:themeFillTint="66"/>
        <w:tabs>
          <w:tab w:val="center" w:pos="7469"/>
        </w:tabs>
        <w:spacing w:line="240" w:lineRule="auto"/>
        <w:ind w:hanging="567"/>
        <w:jc w:val="center"/>
        <w:outlineLvl w:val="0"/>
        <w:rPr>
          <w:rFonts w:ascii="Arial" w:hAnsi="Arial" w:cs="Arial"/>
          <w:b/>
          <w:noProof/>
          <w:color w:val="000000"/>
          <w:sz w:val="24"/>
          <w:szCs w:val="24"/>
          <w:u w:val="single"/>
        </w:rPr>
      </w:pPr>
      <w:r w:rsidRPr="009D00B6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Realizacja tej formy wsparcia jest uzależniona od aktualnie posiadanych przez Urząd środków finansowych z Funduszu Pracy.</w:t>
      </w:r>
    </w:p>
    <w:p w:rsidR="00C30DEE" w:rsidRPr="009D00B6" w:rsidRDefault="00C30DEE" w:rsidP="00321630">
      <w:pPr>
        <w:tabs>
          <w:tab w:val="left" w:pos="0"/>
          <w:tab w:val="center" w:pos="7469"/>
        </w:tabs>
        <w:spacing w:line="240" w:lineRule="auto"/>
        <w:jc w:val="center"/>
        <w:outlineLvl w:val="0"/>
        <w:rPr>
          <w:rFonts w:ascii="Arial" w:hAnsi="Arial" w:cs="Arial"/>
          <w:b/>
          <w:noProof/>
          <w:color w:val="000000"/>
          <w:u w:val="single"/>
        </w:rPr>
      </w:pPr>
    </w:p>
    <w:p w:rsidR="00E013AA" w:rsidRPr="009D00B6" w:rsidRDefault="00E013AA" w:rsidP="00321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9D00B6">
        <w:rPr>
          <w:rFonts w:ascii="Arial" w:hAnsi="Arial" w:cs="Arial"/>
          <w:b/>
          <w:bCs/>
          <w:iCs/>
          <w:sz w:val="24"/>
          <w:szCs w:val="24"/>
        </w:rPr>
        <w:t>Podstawa prawna:</w:t>
      </w:r>
    </w:p>
    <w:p w:rsidR="00E013AA" w:rsidRPr="009D00B6" w:rsidRDefault="00E013AA" w:rsidP="00321630">
      <w:pPr>
        <w:numPr>
          <w:ilvl w:val="3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Arial" w:hAnsi="Arial" w:cs="Arial"/>
          <w:iCs/>
          <w:sz w:val="18"/>
          <w:szCs w:val="18"/>
        </w:rPr>
      </w:pPr>
      <w:r w:rsidRPr="009D00B6">
        <w:rPr>
          <w:rFonts w:ascii="Arial" w:hAnsi="Arial" w:cs="Arial"/>
          <w:iCs/>
          <w:sz w:val="18"/>
          <w:szCs w:val="18"/>
        </w:rPr>
        <w:t xml:space="preserve">Art. 57 Ustawy z dnia 20 kwietnia 2004 r. o promocji zatrudnienia </w:t>
      </w:r>
      <w:r w:rsidR="009D00B6">
        <w:rPr>
          <w:rFonts w:ascii="Arial" w:hAnsi="Arial" w:cs="Arial"/>
          <w:iCs/>
          <w:sz w:val="18"/>
          <w:szCs w:val="18"/>
        </w:rPr>
        <w:t>i instytucjach rynku pracy,</w:t>
      </w:r>
    </w:p>
    <w:p w:rsidR="00E013AA" w:rsidRPr="009D00B6" w:rsidRDefault="00E013AA" w:rsidP="00321630">
      <w:pPr>
        <w:numPr>
          <w:ilvl w:val="3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Arial" w:hAnsi="Arial" w:cs="Arial"/>
          <w:iCs/>
          <w:sz w:val="18"/>
          <w:szCs w:val="18"/>
        </w:rPr>
      </w:pPr>
      <w:r w:rsidRPr="009D00B6">
        <w:rPr>
          <w:rFonts w:ascii="Arial" w:hAnsi="Arial" w:cs="Arial"/>
          <w:iCs/>
          <w:sz w:val="18"/>
          <w:szCs w:val="18"/>
        </w:rPr>
        <w:t>Rozporządzenie Ministra Pracy i Polityki Społecznej z dnia 24 czerwca 2014 r. w sprawie organizowania prac interwencyjnych i robót publicznych oraz jednorazowej refundacji kosztów z tytułu opłaconych składek na ubezpieczenia społec</w:t>
      </w:r>
      <w:r w:rsidR="0024726D">
        <w:rPr>
          <w:rFonts w:ascii="Arial" w:hAnsi="Arial" w:cs="Arial"/>
          <w:iCs/>
          <w:sz w:val="18"/>
          <w:szCs w:val="18"/>
        </w:rPr>
        <w:t>zne,</w:t>
      </w:r>
    </w:p>
    <w:p w:rsidR="00E013AA" w:rsidRPr="009D00B6" w:rsidRDefault="00E013AA" w:rsidP="00321630">
      <w:pPr>
        <w:numPr>
          <w:ilvl w:val="3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9D00B6">
        <w:rPr>
          <w:rStyle w:val="Uwydatnienie"/>
          <w:rFonts w:ascii="Arial" w:hAnsi="Arial" w:cs="Arial"/>
          <w:i w:val="0"/>
          <w:sz w:val="18"/>
          <w:szCs w:val="18"/>
        </w:rPr>
        <w:t>Rozporządzenie Komisji (UE) nr 1407/2013 z dnia 18 grudnia 2013 r. w sprawie stosowania art. 107 i 108 Traktatu o funkcjonowaniu Unii Eu</w:t>
      </w:r>
      <w:r w:rsidR="0024726D">
        <w:rPr>
          <w:rStyle w:val="Uwydatnienie"/>
          <w:rFonts w:ascii="Arial" w:hAnsi="Arial" w:cs="Arial"/>
          <w:i w:val="0"/>
          <w:sz w:val="18"/>
          <w:szCs w:val="18"/>
        </w:rPr>
        <w:t xml:space="preserve">ropejskiej do pomocy de </w:t>
      </w:r>
      <w:proofErr w:type="spellStart"/>
      <w:r w:rsidR="0024726D">
        <w:rPr>
          <w:rStyle w:val="Uwydatnienie"/>
          <w:rFonts w:ascii="Arial" w:hAnsi="Arial" w:cs="Arial"/>
          <w:i w:val="0"/>
          <w:sz w:val="18"/>
          <w:szCs w:val="18"/>
        </w:rPr>
        <w:t>minimis</w:t>
      </w:r>
      <w:proofErr w:type="spellEnd"/>
      <w:r w:rsidR="0024726D">
        <w:rPr>
          <w:rStyle w:val="Uwydatnienie"/>
          <w:rFonts w:ascii="Arial" w:hAnsi="Arial" w:cs="Arial"/>
          <w:i w:val="0"/>
          <w:sz w:val="18"/>
          <w:szCs w:val="18"/>
        </w:rPr>
        <w:t>,</w:t>
      </w:r>
    </w:p>
    <w:p w:rsidR="00E013AA" w:rsidRPr="009D00B6" w:rsidRDefault="00E013AA" w:rsidP="00321630">
      <w:pPr>
        <w:numPr>
          <w:ilvl w:val="3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9D00B6">
        <w:rPr>
          <w:rStyle w:val="Uwydatnienie"/>
          <w:rFonts w:ascii="Arial" w:hAnsi="Arial" w:cs="Arial"/>
          <w:i w:val="0"/>
          <w:sz w:val="18"/>
          <w:szCs w:val="18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9D00B6">
        <w:rPr>
          <w:rStyle w:val="Uwydatnienie"/>
          <w:rFonts w:ascii="Arial" w:hAnsi="Arial" w:cs="Arial"/>
          <w:i w:val="0"/>
          <w:sz w:val="18"/>
          <w:szCs w:val="18"/>
        </w:rPr>
        <w:t>minimi</w:t>
      </w:r>
      <w:r w:rsidR="0024726D">
        <w:rPr>
          <w:rStyle w:val="Uwydatnienie"/>
          <w:rFonts w:ascii="Arial" w:hAnsi="Arial" w:cs="Arial"/>
          <w:i w:val="0"/>
          <w:sz w:val="18"/>
          <w:szCs w:val="18"/>
        </w:rPr>
        <w:t>s</w:t>
      </w:r>
      <w:proofErr w:type="spellEnd"/>
      <w:r w:rsidR="0024726D">
        <w:rPr>
          <w:rStyle w:val="Uwydatnienie"/>
          <w:rFonts w:ascii="Arial" w:hAnsi="Arial" w:cs="Arial"/>
          <w:i w:val="0"/>
          <w:sz w:val="18"/>
          <w:szCs w:val="18"/>
        </w:rPr>
        <w:t xml:space="preserve"> w sektorze rolnym,</w:t>
      </w:r>
    </w:p>
    <w:p w:rsidR="00E013AA" w:rsidRPr="009D00B6" w:rsidRDefault="00E013AA" w:rsidP="00321630">
      <w:pPr>
        <w:numPr>
          <w:ilvl w:val="3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Arial" w:hAnsi="Arial" w:cs="Arial"/>
          <w:iCs/>
          <w:sz w:val="18"/>
          <w:szCs w:val="18"/>
        </w:rPr>
      </w:pPr>
      <w:r w:rsidRPr="009D00B6">
        <w:rPr>
          <w:rFonts w:ascii="Arial" w:hAnsi="Arial" w:cs="Arial"/>
          <w:sz w:val="18"/>
          <w:szCs w:val="18"/>
        </w:rPr>
        <w:t>Ustawa z dnia 30 kwietnia 2004 r. o postępowaniu w sprawach dotyczących</w:t>
      </w:r>
      <w:r w:rsidR="0024726D">
        <w:rPr>
          <w:rFonts w:ascii="Arial" w:hAnsi="Arial" w:cs="Arial"/>
          <w:sz w:val="18"/>
          <w:szCs w:val="18"/>
        </w:rPr>
        <w:t xml:space="preserve"> pomocy publicznej,</w:t>
      </w:r>
    </w:p>
    <w:p w:rsidR="00253E28" w:rsidRPr="00082456" w:rsidRDefault="00E013AA" w:rsidP="00652565">
      <w:pPr>
        <w:numPr>
          <w:ilvl w:val="3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Arial" w:hAnsi="Arial" w:cs="Arial"/>
          <w:noProof/>
          <w:color w:val="0000FF"/>
          <w:lang w:eastAsia="pl-PL"/>
        </w:rPr>
      </w:pPr>
      <w:r w:rsidRPr="009D00B6">
        <w:rPr>
          <w:rFonts w:ascii="Arial" w:hAnsi="Arial" w:cs="Arial"/>
          <w:bCs/>
          <w:sz w:val="18"/>
          <w:szCs w:val="18"/>
        </w:rPr>
        <w:t>Rozporządzenie Rady Ministrów z dnia 29 marca 2010 r</w:t>
      </w:r>
      <w:r w:rsidRPr="00082456">
        <w:rPr>
          <w:rFonts w:ascii="Arial" w:hAnsi="Arial" w:cs="Arial"/>
          <w:bCs/>
          <w:i/>
          <w:sz w:val="18"/>
          <w:szCs w:val="18"/>
        </w:rPr>
        <w:t xml:space="preserve">. </w:t>
      </w:r>
      <w:r w:rsidRPr="0024726D">
        <w:rPr>
          <w:rFonts w:ascii="Arial" w:hAnsi="Arial" w:cs="Arial"/>
          <w:bCs/>
          <w:sz w:val="18"/>
          <w:szCs w:val="18"/>
        </w:rPr>
        <w:t>w sprawie zakresu informacji przedstawionych przez podmiot ubiegający się o</w:t>
      </w:r>
      <w:r w:rsidR="0024726D" w:rsidRPr="0024726D">
        <w:rPr>
          <w:rFonts w:ascii="Arial" w:hAnsi="Arial" w:cs="Arial"/>
          <w:bCs/>
          <w:sz w:val="18"/>
          <w:szCs w:val="18"/>
        </w:rPr>
        <w:t xml:space="preserve"> pomoc</w:t>
      </w:r>
      <w:r w:rsidR="0024726D">
        <w:rPr>
          <w:rFonts w:ascii="Arial" w:hAnsi="Arial" w:cs="Arial"/>
          <w:bCs/>
          <w:i/>
          <w:sz w:val="18"/>
          <w:szCs w:val="18"/>
        </w:rPr>
        <w:t xml:space="preserve"> de </w:t>
      </w:r>
      <w:proofErr w:type="spellStart"/>
      <w:r w:rsidR="0024726D">
        <w:rPr>
          <w:rFonts w:ascii="Arial" w:hAnsi="Arial" w:cs="Arial"/>
          <w:bCs/>
          <w:i/>
          <w:sz w:val="18"/>
          <w:szCs w:val="18"/>
        </w:rPr>
        <w:t>minimis</w:t>
      </w:r>
      <w:proofErr w:type="spellEnd"/>
      <w:r w:rsidR="0024726D">
        <w:rPr>
          <w:rFonts w:ascii="Arial" w:hAnsi="Arial" w:cs="Arial"/>
          <w:bCs/>
          <w:i/>
          <w:sz w:val="18"/>
          <w:szCs w:val="18"/>
        </w:rPr>
        <w:t>.</w:t>
      </w:r>
    </w:p>
    <w:sectPr w:rsidR="00253E28" w:rsidRPr="00082456" w:rsidSect="002829A3">
      <w:pgSz w:w="16838" w:h="23811" w:code="8"/>
      <w:pgMar w:top="284" w:right="1247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716"/>
    <w:multiLevelType w:val="hybridMultilevel"/>
    <w:tmpl w:val="A5E26A4A"/>
    <w:lvl w:ilvl="0" w:tplc="D55E2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755A5"/>
    <w:multiLevelType w:val="hybridMultilevel"/>
    <w:tmpl w:val="5E0A34FA"/>
    <w:lvl w:ilvl="0" w:tplc="E4FC57E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F0A89"/>
    <w:multiLevelType w:val="hybridMultilevel"/>
    <w:tmpl w:val="D28CDC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621BD3"/>
    <w:multiLevelType w:val="hybridMultilevel"/>
    <w:tmpl w:val="26F4CA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A0425"/>
    <w:multiLevelType w:val="hybridMultilevel"/>
    <w:tmpl w:val="E18A2EC2"/>
    <w:lvl w:ilvl="0" w:tplc="283264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25E2"/>
    <w:multiLevelType w:val="hybridMultilevel"/>
    <w:tmpl w:val="491ADE1C"/>
    <w:lvl w:ilvl="0" w:tplc="7A4E82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5002F"/>
    <w:multiLevelType w:val="hybridMultilevel"/>
    <w:tmpl w:val="7CA68C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75672D"/>
    <w:multiLevelType w:val="hybridMultilevel"/>
    <w:tmpl w:val="F7C27F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28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B71F6"/>
    <w:multiLevelType w:val="hybridMultilevel"/>
    <w:tmpl w:val="6AF2308A"/>
    <w:lvl w:ilvl="0" w:tplc="AA04F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2C2"/>
    <w:multiLevelType w:val="hybridMultilevel"/>
    <w:tmpl w:val="373A1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0952FF"/>
    <w:multiLevelType w:val="hybridMultilevel"/>
    <w:tmpl w:val="8E88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80C06"/>
    <w:multiLevelType w:val="hybridMultilevel"/>
    <w:tmpl w:val="C3ECB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28"/>
    <w:rsid w:val="00016537"/>
    <w:rsid w:val="00082456"/>
    <w:rsid w:val="0024726D"/>
    <w:rsid w:val="00253E28"/>
    <w:rsid w:val="002829A3"/>
    <w:rsid w:val="00321630"/>
    <w:rsid w:val="003D6797"/>
    <w:rsid w:val="0040316F"/>
    <w:rsid w:val="00442FEC"/>
    <w:rsid w:val="00474FCF"/>
    <w:rsid w:val="00662B2D"/>
    <w:rsid w:val="00683275"/>
    <w:rsid w:val="006C1F7F"/>
    <w:rsid w:val="007E03EE"/>
    <w:rsid w:val="00871772"/>
    <w:rsid w:val="008A147D"/>
    <w:rsid w:val="00923CD7"/>
    <w:rsid w:val="009312E4"/>
    <w:rsid w:val="009C5341"/>
    <w:rsid w:val="009D00B6"/>
    <w:rsid w:val="00A35DB8"/>
    <w:rsid w:val="00AD611E"/>
    <w:rsid w:val="00B05AE5"/>
    <w:rsid w:val="00B30E17"/>
    <w:rsid w:val="00C30DEE"/>
    <w:rsid w:val="00C907B1"/>
    <w:rsid w:val="00CE1461"/>
    <w:rsid w:val="00E013AA"/>
    <w:rsid w:val="00F3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70C5-8432-4DD0-953E-79D8BD4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E2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E013AA"/>
    <w:rPr>
      <w:i/>
      <w:iCs/>
    </w:rPr>
  </w:style>
  <w:style w:type="character" w:customStyle="1" w:styleId="apple-converted-space">
    <w:name w:val="apple-converted-space"/>
    <w:basedOn w:val="Domylnaczcionkaakapitu"/>
    <w:rsid w:val="00E013AA"/>
  </w:style>
  <w:style w:type="paragraph" w:styleId="Tekstdymka">
    <w:name w:val="Balloon Text"/>
    <w:basedOn w:val="Normalny"/>
    <w:link w:val="TekstdymkaZnak"/>
    <w:uiPriority w:val="99"/>
    <w:semiHidden/>
    <w:unhideWhenUsed/>
    <w:rsid w:val="00C9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pl/url?sa=i&amp;rct=j&amp;q=&amp;esrc=s&amp;source=images&amp;cd=&amp;cad=rja&amp;uact=8&amp;ved=2ahUKEwiMmsKozY3fAhURElAKHVzcBOgQjRx6BAgBEAU&amp;url=http://info.wyborcza.biz/szukaj/gospodarka/roboty%2Bpubliczne%2Bjakie%2Bjest%2Bwynagrodzenie&amp;psig=AOvVaw1mg-B6UHJ-LJHTK1EF3xaY&amp;ust=15442681312218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3CB5-54BE-45BC-B882-381E5F87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</dc:creator>
  <cp:keywords/>
  <dc:description/>
  <cp:lastModifiedBy>Diop</cp:lastModifiedBy>
  <cp:revision>11</cp:revision>
  <cp:lastPrinted>2020-01-24T07:20:00Z</cp:lastPrinted>
  <dcterms:created xsi:type="dcterms:W3CDTF">2019-11-29T12:22:00Z</dcterms:created>
  <dcterms:modified xsi:type="dcterms:W3CDTF">2020-01-24T07:21:00Z</dcterms:modified>
</cp:coreProperties>
</file>